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8A98" w14:textId="77777777" w:rsidR="00345AFB" w:rsidRPr="00345AFB" w:rsidRDefault="00345AFB" w:rsidP="00A1364E">
      <w:pPr>
        <w:spacing w:after="0"/>
        <w:jc w:val="center"/>
        <w:rPr>
          <w:b/>
          <w:bCs/>
        </w:rPr>
      </w:pPr>
      <w:r w:rsidRPr="00345AFB">
        <w:rPr>
          <w:b/>
          <w:bCs/>
        </w:rPr>
        <w:t>SAFETY DATA SHEET</w:t>
      </w:r>
    </w:p>
    <w:p w14:paraId="27C0A7A3" w14:textId="77777777" w:rsidR="00345AFB" w:rsidRPr="00345AFB" w:rsidRDefault="00345AFB" w:rsidP="00A1364E">
      <w:pPr>
        <w:spacing w:after="0"/>
        <w:jc w:val="center"/>
      </w:pPr>
      <w:r w:rsidRPr="00345AFB">
        <w:t>CUTTING &amp; TAPPING LIQUID</w:t>
      </w:r>
    </w:p>
    <w:p w14:paraId="24EBD775" w14:textId="77777777" w:rsidR="00345AFB" w:rsidRPr="00345AFB" w:rsidRDefault="00345AFB" w:rsidP="00A1364E">
      <w:pPr>
        <w:spacing w:after="0"/>
        <w:jc w:val="right"/>
      </w:pPr>
      <w:r w:rsidRPr="00345AFB">
        <w:rPr>
          <w:b/>
          <w:bCs/>
        </w:rPr>
        <w:t xml:space="preserve">Page: </w:t>
      </w:r>
      <w:r w:rsidRPr="00345AFB">
        <w:t>1</w:t>
      </w:r>
    </w:p>
    <w:p w14:paraId="06B562AC" w14:textId="77777777" w:rsidR="00345AFB" w:rsidRPr="00345AFB" w:rsidRDefault="00345AFB" w:rsidP="00A1364E">
      <w:pPr>
        <w:spacing w:after="0"/>
        <w:jc w:val="right"/>
      </w:pPr>
      <w:r w:rsidRPr="00345AFB">
        <w:rPr>
          <w:b/>
          <w:bCs/>
        </w:rPr>
        <w:t xml:space="preserve">Compilation date: </w:t>
      </w:r>
      <w:r w:rsidRPr="00345AFB">
        <w:t>23/8/23</w:t>
      </w:r>
    </w:p>
    <w:p w14:paraId="779718AD" w14:textId="77777777" w:rsidR="00345AFB" w:rsidRPr="00345AFB" w:rsidRDefault="00345AFB" w:rsidP="00A1364E">
      <w:pPr>
        <w:spacing w:after="0"/>
        <w:jc w:val="right"/>
      </w:pPr>
      <w:r w:rsidRPr="00345AFB">
        <w:rPr>
          <w:b/>
          <w:bCs/>
        </w:rPr>
        <w:t xml:space="preserve">Revision No: </w:t>
      </w:r>
      <w:r w:rsidRPr="00345AFB">
        <w:t>4</w:t>
      </w:r>
    </w:p>
    <w:p w14:paraId="7A9AADE3" w14:textId="77777777" w:rsidR="00345AFB" w:rsidRPr="00345AFB" w:rsidRDefault="00345AFB" w:rsidP="00A1364E">
      <w:pPr>
        <w:spacing w:after="0" w:line="240" w:lineRule="auto"/>
        <w:jc w:val="center"/>
        <w:rPr>
          <w:b/>
          <w:bCs/>
        </w:rPr>
      </w:pPr>
      <w:r w:rsidRPr="00345AFB">
        <w:rPr>
          <w:b/>
          <w:bCs/>
        </w:rPr>
        <w:t>Section 1: Identification of the substance/mixture and of the company/undertaking</w:t>
      </w:r>
    </w:p>
    <w:p w14:paraId="1B0DE636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1.1. Product identifier</w:t>
      </w:r>
    </w:p>
    <w:p w14:paraId="7F456C1F" w14:textId="77777777" w:rsidR="00345AFB" w:rsidRPr="00345AFB" w:rsidRDefault="00345AFB" w:rsidP="00A1364E">
      <w:pPr>
        <w:spacing w:after="0" w:line="240" w:lineRule="auto"/>
      </w:pPr>
      <w:r w:rsidRPr="00345AFB">
        <w:rPr>
          <w:b/>
          <w:bCs/>
        </w:rPr>
        <w:t xml:space="preserve">Product name: </w:t>
      </w:r>
      <w:r w:rsidRPr="00345AFB">
        <w:t>CUTTING &amp; TAPPING LIQUID</w:t>
      </w:r>
    </w:p>
    <w:p w14:paraId="2551DE8B" w14:textId="77777777" w:rsidR="00345AFB" w:rsidRPr="00345AFB" w:rsidRDefault="00345AFB" w:rsidP="00A1364E">
      <w:pPr>
        <w:spacing w:after="0" w:line="240" w:lineRule="auto"/>
      </w:pPr>
      <w:r w:rsidRPr="00345AFB">
        <w:rPr>
          <w:b/>
          <w:bCs/>
        </w:rPr>
        <w:t xml:space="preserve">Product code: </w:t>
      </w:r>
      <w:r w:rsidRPr="00345AFB">
        <w:t>MW0006</w:t>
      </w:r>
    </w:p>
    <w:p w14:paraId="50D348F2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1.2. Relevant identified uses of the substance or mixture and uses advised against</w:t>
      </w:r>
    </w:p>
    <w:p w14:paraId="54A24C92" w14:textId="77777777" w:rsidR="00345AFB" w:rsidRPr="00345AFB" w:rsidRDefault="00345AFB" w:rsidP="00A1364E">
      <w:pPr>
        <w:spacing w:after="0" w:line="240" w:lineRule="auto"/>
      </w:pPr>
      <w:r w:rsidRPr="00345AFB">
        <w:rPr>
          <w:b/>
          <w:bCs/>
        </w:rPr>
        <w:t xml:space="preserve">Use of substance / mixture: </w:t>
      </w:r>
      <w:r w:rsidRPr="00345AFB">
        <w:t>PC25: Metal working fluids.</w:t>
      </w:r>
    </w:p>
    <w:p w14:paraId="71606304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1.3. Details of the supplier of the safety data sheet</w:t>
      </w:r>
    </w:p>
    <w:p w14:paraId="7D293AF8" w14:textId="77777777" w:rsidR="00A1364E" w:rsidRDefault="00A1364E" w:rsidP="00A1364E">
      <w:pPr>
        <w:spacing w:after="0" w:line="240" w:lineRule="auto"/>
        <w:ind w:left="1228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pacing w:val="-2"/>
          <w:sz w:val="18"/>
          <w:szCs w:val="18"/>
        </w:rPr>
        <w:t>Compan</w:t>
      </w:r>
      <w:r>
        <w:rPr>
          <w:rFonts w:cs="Times New Roman"/>
          <w:b/>
          <w:bCs/>
          <w:sz w:val="18"/>
          <w:szCs w:val="18"/>
        </w:rPr>
        <w:t>y</w:t>
      </w:r>
      <w:r>
        <w:rPr>
          <w:rFonts w:cs="Times New Roman"/>
          <w:b/>
          <w:bCs/>
          <w:spacing w:val="-1"/>
          <w:sz w:val="18"/>
          <w:szCs w:val="18"/>
        </w:rPr>
        <w:t xml:space="preserve"> </w:t>
      </w:r>
      <w:r>
        <w:rPr>
          <w:rFonts w:cs="Times New Roman"/>
          <w:b/>
          <w:bCs/>
          <w:spacing w:val="-2"/>
          <w:sz w:val="18"/>
          <w:szCs w:val="18"/>
        </w:rPr>
        <w:t>name</w:t>
      </w:r>
      <w:r>
        <w:rPr>
          <w:rFonts w:cs="Times New Roman"/>
          <w:b/>
          <w:bCs/>
          <w:sz w:val="18"/>
          <w:szCs w:val="18"/>
        </w:rPr>
        <w:t xml:space="preserve">:  </w:t>
      </w:r>
      <w:r>
        <w:rPr>
          <w:rFonts w:cs="Times New Roman"/>
          <w:b/>
          <w:bCs/>
          <w:spacing w:val="36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Oxy Arc </w:t>
      </w:r>
      <w:r>
        <w:rPr>
          <w:rFonts w:cs="Times New Roman"/>
          <w:spacing w:val="-1"/>
          <w:sz w:val="18"/>
          <w:szCs w:val="18"/>
        </w:rPr>
        <w:t>Ltd</w:t>
      </w:r>
    </w:p>
    <w:p w14:paraId="31C839C0" w14:textId="77777777" w:rsidR="00A1364E" w:rsidRDefault="00A1364E" w:rsidP="00A1364E">
      <w:pPr>
        <w:spacing w:after="0" w:line="240" w:lineRule="auto"/>
        <w:ind w:left="1228"/>
        <w:rPr>
          <w:rFonts w:cs="Times New Roman"/>
          <w:b/>
          <w:bCs/>
          <w:spacing w:val="-2"/>
          <w:sz w:val="18"/>
          <w:szCs w:val="18"/>
        </w:rPr>
      </w:pPr>
    </w:p>
    <w:p w14:paraId="695C45C0" w14:textId="77777777" w:rsidR="00A1364E" w:rsidRDefault="00A1364E" w:rsidP="00A1364E">
      <w:pPr>
        <w:spacing w:after="0" w:line="240" w:lineRule="auto"/>
        <w:ind w:left="2444" w:firstLine="212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COES Road</w:t>
      </w:r>
      <w:r>
        <w:rPr>
          <w:rFonts w:cs="Times New Roman"/>
          <w:spacing w:val="1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Industrial</w:t>
      </w:r>
      <w:r>
        <w:rPr>
          <w:rFonts w:cs="Times New Roman"/>
          <w:spacing w:val="1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Estate</w:t>
      </w:r>
    </w:p>
    <w:p w14:paraId="13ECD023" w14:textId="77777777" w:rsidR="00A1364E" w:rsidRDefault="00A1364E" w:rsidP="00A1364E">
      <w:pPr>
        <w:spacing w:after="0" w:line="240" w:lineRule="auto"/>
        <w:rPr>
          <w:rFonts w:cs="Times New Roman"/>
          <w:sz w:val="12"/>
          <w:szCs w:val="12"/>
        </w:rPr>
      </w:pPr>
    </w:p>
    <w:p w14:paraId="7EF98C14" w14:textId="77777777" w:rsidR="00A1364E" w:rsidRDefault="00A1364E" w:rsidP="00A1364E">
      <w:pPr>
        <w:spacing w:after="0" w:line="240" w:lineRule="auto"/>
        <w:ind w:left="2656"/>
        <w:rPr>
          <w:rFonts w:cs="Times New Roman"/>
          <w:spacing w:val="1"/>
          <w:sz w:val="18"/>
          <w:szCs w:val="18"/>
        </w:rPr>
      </w:pPr>
      <w:r>
        <w:rPr>
          <w:rFonts w:cs="Times New Roman"/>
          <w:spacing w:val="1"/>
          <w:sz w:val="18"/>
          <w:szCs w:val="18"/>
        </w:rPr>
        <w:t>Dundalk</w:t>
      </w:r>
    </w:p>
    <w:p w14:paraId="467FD267" w14:textId="77777777" w:rsidR="00A1364E" w:rsidRDefault="00A1364E" w:rsidP="00A1364E">
      <w:pPr>
        <w:spacing w:after="0" w:line="240" w:lineRule="auto"/>
        <w:ind w:left="2656"/>
        <w:rPr>
          <w:rFonts w:cs="Times New Roman"/>
          <w:spacing w:val="1"/>
          <w:sz w:val="18"/>
          <w:szCs w:val="18"/>
        </w:rPr>
      </w:pPr>
    </w:p>
    <w:p w14:paraId="30B78C11" w14:textId="77777777" w:rsidR="00A1364E" w:rsidRDefault="00A1364E" w:rsidP="00A1364E">
      <w:pPr>
        <w:spacing w:after="0" w:line="240" w:lineRule="auto"/>
        <w:ind w:left="2656"/>
        <w:rPr>
          <w:rFonts w:cs="Times New Roman"/>
          <w:spacing w:val="1"/>
          <w:sz w:val="18"/>
          <w:szCs w:val="18"/>
        </w:rPr>
      </w:pPr>
      <w:r>
        <w:rPr>
          <w:rFonts w:cs="Times New Roman"/>
          <w:spacing w:val="1"/>
          <w:sz w:val="18"/>
          <w:szCs w:val="18"/>
        </w:rPr>
        <w:t>Co. Louth</w:t>
      </w:r>
    </w:p>
    <w:p w14:paraId="0C852911" w14:textId="77777777" w:rsidR="00A1364E" w:rsidRDefault="00A1364E" w:rsidP="00A1364E">
      <w:pPr>
        <w:spacing w:after="0" w:line="240" w:lineRule="auto"/>
        <w:ind w:left="2656"/>
        <w:rPr>
          <w:rFonts w:cs="Times New Roman"/>
          <w:spacing w:val="1"/>
          <w:sz w:val="18"/>
          <w:szCs w:val="18"/>
        </w:rPr>
      </w:pPr>
    </w:p>
    <w:p w14:paraId="6B853030" w14:textId="77777777" w:rsidR="00A1364E" w:rsidRDefault="00A1364E" w:rsidP="00A1364E">
      <w:pPr>
        <w:spacing w:after="0" w:line="240" w:lineRule="auto"/>
        <w:ind w:left="2656"/>
        <w:rPr>
          <w:rFonts w:cs="Times New Roman"/>
          <w:spacing w:val="1"/>
          <w:sz w:val="18"/>
          <w:szCs w:val="18"/>
        </w:rPr>
      </w:pPr>
      <w:r>
        <w:rPr>
          <w:rFonts w:cs="Times New Roman"/>
          <w:spacing w:val="1"/>
          <w:sz w:val="18"/>
          <w:szCs w:val="18"/>
        </w:rPr>
        <w:t>Ireland</w:t>
      </w:r>
    </w:p>
    <w:p w14:paraId="6F96986C" w14:textId="77777777" w:rsidR="00A1364E" w:rsidRDefault="00A1364E" w:rsidP="00A1364E">
      <w:pPr>
        <w:spacing w:after="0" w:line="240" w:lineRule="auto"/>
        <w:ind w:left="2656"/>
        <w:rPr>
          <w:rFonts w:cs="Times New Roman"/>
          <w:spacing w:val="1"/>
          <w:sz w:val="18"/>
          <w:szCs w:val="18"/>
        </w:rPr>
      </w:pPr>
    </w:p>
    <w:p w14:paraId="7F625227" w14:textId="77777777" w:rsidR="00A1364E" w:rsidRDefault="00A1364E" w:rsidP="00A1364E">
      <w:pPr>
        <w:spacing w:after="0" w:line="240" w:lineRule="auto"/>
        <w:ind w:left="2656"/>
        <w:rPr>
          <w:rFonts w:cs="Times New Roman"/>
          <w:sz w:val="18"/>
          <w:szCs w:val="18"/>
        </w:rPr>
      </w:pPr>
      <w:r>
        <w:rPr>
          <w:rFonts w:cs="Times New Roman"/>
          <w:spacing w:val="1"/>
          <w:sz w:val="18"/>
          <w:szCs w:val="18"/>
        </w:rPr>
        <w:t>Tel</w:t>
      </w:r>
      <w:r>
        <w:rPr>
          <w:rFonts w:cs="Times New Roman"/>
          <w:sz w:val="18"/>
          <w:szCs w:val="18"/>
        </w:rPr>
        <w:t>:</w:t>
      </w:r>
      <w:r>
        <w:rPr>
          <w:rFonts w:cs="Times New Roman"/>
          <w:spacing w:val="1"/>
          <w:sz w:val="18"/>
          <w:szCs w:val="18"/>
        </w:rPr>
        <w:t xml:space="preserve"> 042 31137</w:t>
      </w:r>
    </w:p>
    <w:p w14:paraId="79F6AA29" w14:textId="77777777" w:rsidR="00A1364E" w:rsidRDefault="00A1364E" w:rsidP="00A1364E">
      <w:pPr>
        <w:spacing w:after="0" w:line="240" w:lineRule="auto"/>
        <w:rPr>
          <w:rFonts w:cs="Times New Roman"/>
          <w:sz w:val="12"/>
          <w:szCs w:val="12"/>
        </w:rPr>
      </w:pPr>
    </w:p>
    <w:p w14:paraId="06EADAD0" w14:textId="77777777" w:rsidR="00A1364E" w:rsidRDefault="00A1364E" w:rsidP="00A1364E">
      <w:pPr>
        <w:spacing w:after="0" w:line="240" w:lineRule="auto"/>
        <w:ind w:left="2656"/>
        <w:rPr>
          <w:rFonts w:cs="Times New Roman"/>
          <w:sz w:val="18"/>
          <w:szCs w:val="18"/>
        </w:rPr>
      </w:pPr>
      <w:r>
        <w:rPr>
          <w:rFonts w:cs="Times New Roman"/>
          <w:spacing w:val="1"/>
          <w:sz w:val="18"/>
          <w:szCs w:val="18"/>
        </w:rPr>
        <w:t>Fax</w:t>
      </w:r>
      <w:r>
        <w:rPr>
          <w:rFonts w:cs="Times New Roman"/>
          <w:sz w:val="18"/>
          <w:szCs w:val="18"/>
        </w:rPr>
        <w:t>:</w:t>
      </w:r>
      <w:r>
        <w:rPr>
          <w:rFonts w:cs="Times New Roman"/>
          <w:spacing w:val="1"/>
          <w:sz w:val="18"/>
          <w:szCs w:val="18"/>
        </w:rPr>
        <w:t xml:space="preserve"> 042 38291</w:t>
      </w:r>
    </w:p>
    <w:p w14:paraId="7AD91109" w14:textId="77777777" w:rsidR="00A1364E" w:rsidRDefault="00A1364E" w:rsidP="00A1364E">
      <w:pPr>
        <w:spacing w:after="0" w:line="240" w:lineRule="auto"/>
        <w:rPr>
          <w:rFonts w:cs="Times New Roman"/>
          <w:sz w:val="12"/>
          <w:szCs w:val="12"/>
        </w:rPr>
      </w:pPr>
    </w:p>
    <w:p w14:paraId="746F7E4D" w14:textId="77777777" w:rsidR="00A1364E" w:rsidRDefault="00A1364E" w:rsidP="00A1364E">
      <w:pPr>
        <w:spacing w:after="0" w:line="240" w:lineRule="auto"/>
        <w:ind w:left="2656"/>
        <w:rPr>
          <w:rFonts w:cs="Times New Roman"/>
          <w:sz w:val="18"/>
          <w:szCs w:val="18"/>
        </w:rPr>
      </w:pPr>
      <w:r>
        <w:rPr>
          <w:rFonts w:cs="Times New Roman"/>
          <w:position w:val="-1"/>
          <w:sz w:val="18"/>
          <w:szCs w:val="18"/>
        </w:rPr>
        <w:t>Email:</w:t>
      </w:r>
      <w:r>
        <w:rPr>
          <w:rFonts w:cs="Times New Roman"/>
          <w:spacing w:val="1"/>
          <w:position w:val="-1"/>
          <w:sz w:val="18"/>
          <w:szCs w:val="18"/>
        </w:rPr>
        <w:t xml:space="preserve"> DONAL@OXYARC.IE</w:t>
      </w:r>
    </w:p>
    <w:p w14:paraId="00DE5394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1.4. Emergency telephone number</w:t>
      </w:r>
    </w:p>
    <w:p w14:paraId="6C3913EE" w14:textId="087BC702" w:rsidR="00345AFB" w:rsidRPr="00345AFB" w:rsidRDefault="00345AFB" w:rsidP="00A1364E">
      <w:pPr>
        <w:spacing w:after="0" w:line="240" w:lineRule="auto"/>
      </w:pPr>
      <w:r w:rsidRPr="00345AFB">
        <w:rPr>
          <w:b/>
          <w:bCs/>
        </w:rPr>
        <w:t xml:space="preserve">Emergency </w:t>
      </w:r>
      <w:proofErr w:type="spellStart"/>
      <w:r w:rsidRPr="00345AFB">
        <w:rPr>
          <w:b/>
          <w:bCs/>
        </w:rPr>
        <w:t>tel</w:t>
      </w:r>
      <w:proofErr w:type="spellEnd"/>
      <w:r w:rsidRPr="00345AFB">
        <w:rPr>
          <w:b/>
          <w:bCs/>
        </w:rPr>
        <w:t xml:space="preserve">: </w:t>
      </w:r>
      <w:r w:rsidRPr="00345AFB">
        <w:t>0</w:t>
      </w:r>
      <w:r w:rsidR="00A1364E">
        <w:t xml:space="preserve">044 </w:t>
      </w:r>
      <w:r w:rsidRPr="00345AFB">
        <w:t>191 4111777</w:t>
      </w:r>
    </w:p>
    <w:p w14:paraId="64BE7005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Section 2: Hazards identification</w:t>
      </w:r>
    </w:p>
    <w:p w14:paraId="78DC5E08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2.1. Classification of the substance or mixture</w:t>
      </w:r>
    </w:p>
    <w:p w14:paraId="39106087" w14:textId="77777777" w:rsidR="00345AFB" w:rsidRPr="00345AFB" w:rsidRDefault="00345AFB" w:rsidP="00A1364E">
      <w:pPr>
        <w:spacing w:after="0" w:line="240" w:lineRule="auto"/>
      </w:pPr>
      <w:r w:rsidRPr="00345AFB">
        <w:rPr>
          <w:b/>
          <w:bCs/>
        </w:rPr>
        <w:t xml:space="preserve">Classification under CLP: </w:t>
      </w:r>
      <w:r w:rsidRPr="00345AFB">
        <w:t>This product has no classification under CLP.</w:t>
      </w:r>
    </w:p>
    <w:p w14:paraId="4453EC31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2.2. Label elements</w:t>
      </w:r>
    </w:p>
    <w:p w14:paraId="6298E2C6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Label elements:</w:t>
      </w:r>
    </w:p>
    <w:p w14:paraId="1E40B101" w14:textId="77777777" w:rsidR="00345AFB" w:rsidRPr="00345AFB" w:rsidRDefault="00345AFB" w:rsidP="00A1364E">
      <w:pPr>
        <w:spacing w:after="0" w:line="240" w:lineRule="auto"/>
      </w:pPr>
      <w:r w:rsidRPr="00345AFB">
        <w:rPr>
          <w:b/>
          <w:bCs/>
        </w:rPr>
        <w:t xml:space="preserve">Precautionary statements: </w:t>
      </w:r>
      <w:r w:rsidRPr="00345AFB">
        <w:t>P102: Keep out of reach of children.</w:t>
      </w:r>
    </w:p>
    <w:p w14:paraId="32D33C7F" w14:textId="77777777" w:rsidR="00345AFB" w:rsidRPr="00345AFB" w:rsidRDefault="00345AFB" w:rsidP="00A1364E">
      <w:pPr>
        <w:spacing w:after="0" w:line="240" w:lineRule="auto"/>
      </w:pPr>
      <w:r w:rsidRPr="00345AFB">
        <w:t>P313: Get medical advice/attention.</w:t>
      </w:r>
    </w:p>
    <w:p w14:paraId="6CC49266" w14:textId="77777777" w:rsidR="00345AFB" w:rsidRPr="00345AFB" w:rsidRDefault="00345AFB" w:rsidP="00A1364E">
      <w:pPr>
        <w:spacing w:after="0" w:line="240" w:lineRule="auto"/>
      </w:pPr>
      <w:r w:rsidRPr="00345AFB">
        <w:t>P301+P330+P331: IF SWALLOWED: Rinse mouth. Do NOT induce vomiting</w:t>
      </w:r>
    </w:p>
    <w:p w14:paraId="4C315115" w14:textId="77777777" w:rsidR="00345AFB" w:rsidRPr="00345AFB" w:rsidRDefault="00345AFB" w:rsidP="00A1364E">
      <w:pPr>
        <w:spacing w:after="0" w:line="240" w:lineRule="auto"/>
      </w:pPr>
      <w:r w:rsidRPr="00345AFB">
        <w:t>P302+P350: IF ON SKIN: Gently wash with plenty of soap and water.</w:t>
      </w:r>
    </w:p>
    <w:p w14:paraId="1B00808D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2.3. Other hazards</w:t>
      </w:r>
    </w:p>
    <w:p w14:paraId="211C718F" w14:textId="77777777" w:rsidR="00A1364E" w:rsidRDefault="00345AFB" w:rsidP="00A1364E">
      <w:pPr>
        <w:spacing w:after="0" w:line="240" w:lineRule="auto"/>
      </w:pPr>
      <w:r w:rsidRPr="00345AFB">
        <w:rPr>
          <w:b/>
          <w:bCs/>
        </w:rPr>
        <w:t xml:space="preserve">PBT: </w:t>
      </w:r>
      <w:r w:rsidRPr="00345AFB">
        <w:t>This product is not identified as a PBT/</w:t>
      </w:r>
      <w:proofErr w:type="spellStart"/>
      <w:r w:rsidRPr="00345AFB">
        <w:t>vPvB</w:t>
      </w:r>
      <w:proofErr w:type="spellEnd"/>
      <w:r w:rsidRPr="00345AFB">
        <w:t xml:space="preserve"> substance.</w:t>
      </w:r>
    </w:p>
    <w:p w14:paraId="107D29CB" w14:textId="79508572" w:rsidR="00345AFB" w:rsidRPr="00345AFB" w:rsidRDefault="00345AFB" w:rsidP="00A1364E">
      <w:pPr>
        <w:spacing w:after="0" w:line="240" w:lineRule="auto"/>
      </w:pPr>
      <w:r w:rsidRPr="00345AFB">
        <w:rPr>
          <w:b/>
          <w:bCs/>
        </w:rPr>
        <w:t>Section 3: Composition/information on ingredients</w:t>
      </w:r>
    </w:p>
    <w:p w14:paraId="2CB9105D" w14:textId="77777777" w:rsidR="00345AFB" w:rsidRPr="00345AFB" w:rsidRDefault="00345AFB" w:rsidP="00A1364E">
      <w:pPr>
        <w:spacing w:after="0" w:line="240" w:lineRule="auto"/>
        <w:rPr>
          <w:b/>
          <w:bCs/>
        </w:rPr>
      </w:pPr>
      <w:r w:rsidRPr="00345AFB">
        <w:rPr>
          <w:b/>
          <w:bCs/>
        </w:rPr>
        <w:t>3.2. Mixtures</w:t>
      </w:r>
    </w:p>
    <w:p w14:paraId="70BC37BE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21A71072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13F13166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669BDCEB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665535D6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73694A43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6A0D877D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2095A1D0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29E69801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66AEB01B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5E5E396D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79D28212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174CF4EB" w14:textId="5FCDEB8E" w:rsidR="00345AFB" w:rsidRPr="00345AFB" w:rsidRDefault="00345AFB" w:rsidP="00A1364E">
      <w:pPr>
        <w:spacing w:after="0"/>
        <w:jc w:val="center"/>
        <w:rPr>
          <w:b/>
          <w:bCs/>
        </w:rPr>
      </w:pPr>
      <w:r w:rsidRPr="00345AFB">
        <w:rPr>
          <w:b/>
          <w:bCs/>
        </w:rPr>
        <w:lastRenderedPageBreak/>
        <w:t>SAFETY DATA SHEET</w:t>
      </w:r>
    </w:p>
    <w:p w14:paraId="7E5C998F" w14:textId="77777777" w:rsidR="00345AFB" w:rsidRPr="00345AFB" w:rsidRDefault="00345AFB" w:rsidP="00A1364E">
      <w:pPr>
        <w:spacing w:after="0"/>
        <w:jc w:val="center"/>
      </w:pPr>
      <w:r w:rsidRPr="00345AFB">
        <w:t>CUTTING &amp; TAPPING LIQUID</w:t>
      </w:r>
    </w:p>
    <w:p w14:paraId="417BFA03" w14:textId="77777777" w:rsidR="00345AFB" w:rsidRPr="00345AFB" w:rsidRDefault="00345AFB" w:rsidP="00A1364E">
      <w:pPr>
        <w:spacing w:after="0"/>
        <w:jc w:val="right"/>
      </w:pPr>
      <w:r w:rsidRPr="00345AFB">
        <w:rPr>
          <w:b/>
          <w:bCs/>
        </w:rPr>
        <w:t xml:space="preserve">Page: </w:t>
      </w:r>
      <w:r w:rsidRPr="00345AFB">
        <w:t>2</w:t>
      </w:r>
    </w:p>
    <w:p w14:paraId="4C3310B1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Non-classified ingredients:</w:t>
      </w:r>
    </w:p>
    <w:p w14:paraId="5E143AB4" w14:textId="77777777" w:rsidR="00345AFB" w:rsidRPr="00345AFB" w:rsidRDefault="00345AFB" w:rsidP="00A1364E">
      <w:pPr>
        <w:spacing w:after="0"/>
      </w:pPr>
      <w:r w:rsidRPr="00345AFB">
        <w:t>C18-C20 CHLORINATED PARAFFIN</w:t>
      </w:r>
    </w:p>
    <w:p w14:paraId="491CF484" w14:textId="77777777" w:rsidR="00345AFB" w:rsidRPr="00345AFB" w:rsidRDefault="00345AFB" w:rsidP="00A1364E">
      <w:pPr>
        <w:spacing w:after="0"/>
      </w:pPr>
      <w:r w:rsidRPr="00345AFB">
        <w:t>EINECS CAS PBT / WEL CLP Classification Percent</w:t>
      </w:r>
    </w:p>
    <w:p w14:paraId="76DD3FB8" w14:textId="77777777" w:rsidR="00345AFB" w:rsidRPr="00345AFB" w:rsidRDefault="00345AFB" w:rsidP="00A1364E">
      <w:pPr>
        <w:spacing w:after="0"/>
      </w:pPr>
      <w:r w:rsidRPr="00345AFB">
        <w:t>264-150-0 063449-39-8 - - 29-50%</w:t>
      </w:r>
    </w:p>
    <w:p w14:paraId="20E278E5" w14:textId="77777777" w:rsidR="00345AFB" w:rsidRPr="00345AFB" w:rsidRDefault="00345AFB" w:rsidP="00A1364E">
      <w:pPr>
        <w:spacing w:after="0"/>
      </w:pPr>
      <w:r w:rsidRPr="00345AFB">
        <w:t>SULPHURISED ESTER</w:t>
      </w:r>
    </w:p>
    <w:p w14:paraId="2B44B731" w14:textId="77777777" w:rsidR="00345AFB" w:rsidRPr="00345AFB" w:rsidRDefault="00345AFB" w:rsidP="00A1364E">
      <w:pPr>
        <w:spacing w:after="0"/>
      </w:pPr>
      <w:r w:rsidRPr="00345AFB">
        <w:t>273-626-7 68990-81-8 - - 20-29%</w:t>
      </w:r>
    </w:p>
    <w:p w14:paraId="0634B004" w14:textId="77777777" w:rsidR="00345AFB" w:rsidRPr="00345AFB" w:rsidRDefault="00345AFB" w:rsidP="00A1364E">
      <w:pPr>
        <w:spacing w:after="0"/>
      </w:pPr>
      <w:r w:rsidRPr="00345AFB">
        <w:t>SOLVENT REFINED MINERAL OIL</w:t>
      </w:r>
    </w:p>
    <w:p w14:paraId="2E513B6F" w14:textId="77777777" w:rsidR="00345AFB" w:rsidRPr="00345AFB" w:rsidRDefault="00345AFB" w:rsidP="00A1364E">
      <w:pPr>
        <w:spacing w:after="0"/>
      </w:pPr>
      <w:r w:rsidRPr="00345AFB">
        <w:t>- - - - 15-20%</w:t>
      </w:r>
    </w:p>
    <w:p w14:paraId="7D61CAB7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4: First aid measures</w:t>
      </w:r>
    </w:p>
    <w:p w14:paraId="2BAAD3EE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4.1. Description of first aid measures</w:t>
      </w:r>
    </w:p>
    <w:p w14:paraId="53911844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Skin contact: </w:t>
      </w:r>
      <w:r w:rsidRPr="00345AFB">
        <w:t>Wash off with soap and water</w:t>
      </w:r>
    </w:p>
    <w:p w14:paraId="005CDB7F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Eye contact: </w:t>
      </w:r>
      <w:r w:rsidRPr="00345AFB">
        <w:t>Bathe the eye with running water for 15 minutes.</w:t>
      </w:r>
    </w:p>
    <w:p w14:paraId="055D551B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Ingestion: </w:t>
      </w:r>
      <w:r w:rsidRPr="00345AFB">
        <w:t>Wash out mouth with water.</w:t>
      </w:r>
    </w:p>
    <w:p w14:paraId="6896A89A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Inhalation: </w:t>
      </w:r>
      <w:r w:rsidRPr="00345AFB">
        <w:t>Consult a doctor.</w:t>
      </w:r>
    </w:p>
    <w:p w14:paraId="76CF0235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4.2. Most important symptoms and effects, both acute and delayed</w:t>
      </w:r>
    </w:p>
    <w:p w14:paraId="7E949247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Skin contact: </w:t>
      </w:r>
      <w:r w:rsidRPr="00345AFB">
        <w:t>There may be mild irritation at the site of contact.</w:t>
      </w:r>
    </w:p>
    <w:p w14:paraId="24BCA4B5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Eye contact: </w:t>
      </w:r>
      <w:r w:rsidRPr="00345AFB">
        <w:t>There may be irritation and redness.</w:t>
      </w:r>
    </w:p>
    <w:p w14:paraId="7407716B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Ingestion: </w:t>
      </w:r>
      <w:r w:rsidRPr="00345AFB">
        <w:t>There may be irritation of the throat.</w:t>
      </w:r>
    </w:p>
    <w:p w14:paraId="5C970284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Inhalation: </w:t>
      </w:r>
      <w:r w:rsidRPr="00345AFB">
        <w:t>There may be irritation of the throat with a feeling of tightness in the chest.</w:t>
      </w:r>
    </w:p>
    <w:p w14:paraId="28486A7B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4.3. Indication of any immediate medical attention and special treatment needed</w:t>
      </w:r>
    </w:p>
    <w:p w14:paraId="7D29B311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Immediate / special treatment: </w:t>
      </w:r>
      <w:r w:rsidRPr="00345AFB">
        <w:t>Not applicable.</w:t>
      </w:r>
    </w:p>
    <w:p w14:paraId="43C790D5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5: Fire-fighting measures</w:t>
      </w:r>
    </w:p>
    <w:p w14:paraId="5A0C0662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5.1. Extinguishing media</w:t>
      </w:r>
    </w:p>
    <w:p w14:paraId="1A5DB0A0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Extinguishing media: </w:t>
      </w:r>
      <w:r w:rsidRPr="00345AFB">
        <w:t>Suitable extinguishing media for the surrounding fire should be used.</w:t>
      </w:r>
    </w:p>
    <w:p w14:paraId="174DA77E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5.2. Special hazards arising from the substance or mixture</w:t>
      </w:r>
    </w:p>
    <w:p w14:paraId="191F5D8D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Exposure hazards: </w:t>
      </w:r>
      <w:r w:rsidRPr="00345AFB">
        <w:t>In combustion emits toxic fumes.</w:t>
      </w:r>
    </w:p>
    <w:p w14:paraId="6354965B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5.3. Advice for fire-fighters</w:t>
      </w:r>
    </w:p>
    <w:p w14:paraId="3F18FA60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Advice for fire-fighters: </w:t>
      </w:r>
      <w:r w:rsidRPr="00345AFB">
        <w:t>Wear self-contained breathing apparatus. Wear protective clothing to prevent contact</w:t>
      </w:r>
    </w:p>
    <w:p w14:paraId="3C49FC22" w14:textId="77777777" w:rsidR="00345AFB" w:rsidRPr="00345AFB" w:rsidRDefault="00345AFB" w:rsidP="00A1364E">
      <w:pPr>
        <w:spacing w:after="0"/>
      </w:pPr>
      <w:r w:rsidRPr="00345AFB">
        <w:t>with skin and eyes.</w:t>
      </w:r>
    </w:p>
    <w:p w14:paraId="7D5A7439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6: Accidental release measures</w:t>
      </w:r>
    </w:p>
    <w:p w14:paraId="1229A0AD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6.1. Personal precautions, protective equipment and emergency procedures</w:t>
      </w:r>
    </w:p>
    <w:p w14:paraId="6205CAF6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Personal precautions: </w:t>
      </w:r>
      <w:r w:rsidRPr="00345AFB">
        <w:t>Refer to section 8 of SDS for personal protection details.</w:t>
      </w:r>
    </w:p>
    <w:p w14:paraId="514BF50D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54CD84CE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4223A64A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18AD2067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315524A0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5F1025E8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379EE09F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01B84DCF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550889F8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325E16B6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56E9CF4A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50427AF3" w14:textId="77777777" w:rsidR="00A1364E" w:rsidRDefault="00A1364E" w:rsidP="00A1364E">
      <w:pPr>
        <w:spacing w:after="0"/>
        <w:jc w:val="center"/>
        <w:rPr>
          <w:b/>
          <w:bCs/>
        </w:rPr>
      </w:pPr>
    </w:p>
    <w:p w14:paraId="53519184" w14:textId="62C23A46" w:rsidR="00345AFB" w:rsidRPr="00345AFB" w:rsidRDefault="00345AFB" w:rsidP="00A1364E">
      <w:pPr>
        <w:spacing w:after="0"/>
        <w:jc w:val="center"/>
        <w:rPr>
          <w:b/>
          <w:bCs/>
        </w:rPr>
      </w:pPr>
      <w:r w:rsidRPr="00345AFB">
        <w:rPr>
          <w:b/>
          <w:bCs/>
        </w:rPr>
        <w:lastRenderedPageBreak/>
        <w:t>SAFETY DATA SHEET</w:t>
      </w:r>
    </w:p>
    <w:p w14:paraId="7B485203" w14:textId="77777777" w:rsidR="00345AFB" w:rsidRPr="00345AFB" w:rsidRDefault="00345AFB" w:rsidP="00A1364E">
      <w:pPr>
        <w:spacing w:after="0"/>
        <w:jc w:val="center"/>
      </w:pPr>
      <w:r w:rsidRPr="00345AFB">
        <w:t>CUTTING &amp; TAPPING LIQUID</w:t>
      </w:r>
    </w:p>
    <w:p w14:paraId="207F2DDC" w14:textId="77777777" w:rsidR="00345AFB" w:rsidRPr="00345AFB" w:rsidRDefault="00345AFB" w:rsidP="00A1364E">
      <w:pPr>
        <w:spacing w:after="0"/>
        <w:jc w:val="right"/>
      </w:pPr>
      <w:r w:rsidRPr="00345AFB">
        <w:rPr>
          <w:b/>
          <w:bCs/>
        </w:rPr>
        <w:t xml:space="preserve">Page: </w:t>
      </w:r>
      <w:r w:rsidRPr="00345AFB">
        <w:t>3</w:t>
      </w:r>
    </w:p>
    <w:p w14:paraId="4A0F12A2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6.2. Environmental precautions</w:t>
      </w:r>
    </w:p>
    <w:p w14:paraId="3F4AB628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Environmental precautions: </w:t>
      </w:r>
      <w:r w:rsidRPr="00345AFB">
        <w:t>Do not discharge into drains or rivers.</w:t>
      </w:r>
    </w:p>
    <w:p w14:paraId="303AE630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6.3. Methods and material for containment and cleaning up</w:t>
      </w:r>
    </w:p>
    <w:p w14:paraId="5E9D881E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Clean-up procedures: </w:t>
      </w:r>
      <w:r w:rsidRPr="00345AFB">
        <w:t>Wash the spillage site with large amounts of water.</w:t>
      </w:r>
    </w:p>
    <w:p w14:paraId="5C7BC814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6.4. Reference to other sections</w:t>
      </w:r>
    </w:p>
    <w:p w14:paraId="13B797A9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Reference to other sections: </w:t>
      </w:r>
      <w:r w:rsidRPr="00345AFB">
        <w:t>Refer to section 8 of SDS.</w:t>
      </w:r>
    </w:p>
    <w:p w14:paraId="0541F38F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7: Handling and storage</w:t>
      </w:r>
    </w:p>
    <w:p w14:paraId="4E295B2A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7.1. Precautions for safe handling</w:t>
      </w:r>
    </w:p>
    <w:p w14:paraId="239B262A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Handling requirements: </w:t>
      </w:r>
      <w:r w:rsidRPr="00345AFB">
        <w:t>Avoid the formation or spread of dust in the air.</w:t>
      </w:r>
    </w:p>
    <w:p w14:paraId="1213CCD0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7.2. Conditions for safe storage, including any incompatibilities</w:t>
      </w:r>
    </w:p>
    <w:p w14:paraId="1CA4F9D8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Storage conditions: </w:t>
      </w:r>
      <w:r w:rsidRPr="00345AFB">
        <w:t xml:space="preserve">Store in a cool, </w:t>
      </w:r>
      <w:proofErr w:type="spellStart"/>
      <w:proofErr w:type="gramStart"/>
      <w:r w:rsidRPr="00345AFB">
        <w:t>well ventilated</w:t>
      </w:r>
      <w:proofErr w:type="spellEnd"/>
      <w:proofErr w:type="gramEnd"/>
      <w:r w:rsidRPr="00345AFB">
        <w:t xml:space="preserve"> area.</w:t>
      </w:r>
    </w:p>
    <w:p w14:paraId="00118261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7.3. Specific end use(s)</w:t>
      </w:r>
    </w:p>
    <w:p w14:paraId="3AC36B7A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Specific end use(s): </w:t>
      </w:r>
      <w:r w:rsidRPr="00345AFB">
        <w:t>No data available.</w:t>
      </w:r>
    </w:p>
    <w:p w14:paraId="75FEEF8D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8: Exposure controls/personal protection</w:t>
      </w:r>
    </w:p>
    <w:p w14:paraId="5038DF98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8.1. Control parameters</w:t>
      </w:r>
    </w:p>
    <w:p w14:paraId="30E6AF4C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Workplace exposure limits: </w:t>
      </w:r>
      <w:r w:rsidRPr="00345AFB">
        <w:t>No data available.</w:t>
      </w:r>
    </w:p>
    <w:p w14:paraId="1CDFD1BA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DNEL/PNEC Values</w:t>
      </w:r>
    </w:p>
    <w:p w14:paraId="517D7B40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DNEL / PNEC </w:t>
      </w:r>
      <w:r w:rsidRPr="00345AFB">
        <w:t>No data available.</w:t>
      </w:r>
    </w:p>
    <w:p w14:paraId="55EE264F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8.2. Exposure controls</w:t>
      </w:r>
    </w:p>
    <w:p w14:paraId="2C40794B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Engineering measures: </w:t>
      </w:r>
      <w:r w:rsidRPr="00345AFB">
        <w:t>The floor of the storage room must be impermeable to prevent the escape of liquids.</w:t>
      </w:r>
    </w:p>
    <w:p w14:paraId="407A0EDC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Respiratory protection: </w:t>
      </w:r>
      <w:r w:rsidRPr="00345AFB">
        <w:t>Respiratory protective device with particle filter.</w:t>
      </w:r>
    </w:p>
    <w:p w14:paraId="2598D4E2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Hand protection: </w:t>
      </w:r>
      <w:r w:rsidRPr="00345AFB">
        <w:t>Protective gloves.</w:t>
      </w:r>
    </w:p>
    <w:p w14:paraId="732B9619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Eye protection: </w:t>
      </w:r>
      <w:r w:rsidRPr="00345AFB">
        <w:t>Safety glasses. Ensure eye bath is to hand.</w:t>
      </w:r>
    </w:p>
    <w:p w14:paraId="6A2A3F88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Skin protection: </w:t>
      </w:r>
      <w:r w:rsidRPr="00345AFB">
        <w:t>Protective clothing.</w:t>
      </w:r>
    </w:p>
    <w:p w14:paraId="71D42762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9: Physical and chemical properties</w:t>
      </w:r>
    </w:p>
    <w:p w14:paraId="72F7D8C7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9.1. Information on basic physical and chemical properties</w:t>
      </w:r>
    </w:p>
    <w:p w14:paraId="29444600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State: </w:t>
      </w:r>
      <w:r w:rsidRPr="00345AFB">
        <w:t>Liquid</w:t>
      </w:r>
    </w:p>
    <w:p w14:paraId="3B3E43A5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Colour: </w:t>
      </w:r>
      <w:r w:rsidRPr="00345AFB">
        <w:t>Brown</w:t>
      </w:r>
    </w:p>
    <w:p w14:paraId="5EB5DC05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Odour: </w:t>
      </w:r>
      <w:r w:rsidRPr="00345AFB">
        <w:t>Characteristic odour</w:t>
      </w:r>
    </w:p>
    <w:p w14:paraId="01C685CF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Solubility in water: </w:t>
      </w:r>
      <w:r w:rsidRPr="00345AFB">
        <w:t>Insoluble</w:t>
      </w:r>
    </w:p>
    <w:p w14:paraId="38080F72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Also soluble in: </w:t>
      </w:r>
      <w:r w:rsidRPr="00345AFB">
        <w:t>Most organic solvents.</w:t>
      </w:r>
    </w:p>
    <w:p w14:paraId="28455991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Viscosity: </w:t>
      </w:r>
      <w:r w:rsidRPr="00345AFB">
        <w:t>Highly viscous</w:t>
      </w:r>
    </w:p>
    <w:p w14:paraId="0789CF4B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>Melting point/</w:t>
      </w:r>
      <w:proofErr w:type="spellStart"/>
      <w:r w:rsidRPr="00345AFB">
        <w:rPr>
          <w:b/>
          <w:bCs/>
        </w:rPr>
        <w:t>range°C</w:t>
      </w:r>
      <w:proofErr w:type="spellEnd"/>
      <w:r w:rsidRPr="00345AFB">
        <w:rPr>
          <w:b/>
          <w:bCs/>
        </w:rPr>
        <w:t xml:space="preserve">: </w:t>
      </w:r>
      <w:r w:rsidRPr="00345AFB">
        <w:t xml:space="preserve">Not applicable. </w:t>
      </w:r>
      <w:r w:rsidRPr="00345AFB">
        <w:rPr>
          <w:b/>
          <w:bCs/>
        </w:rPr>
        <w:t xml:space="preserve">Flash </w:t>
      </w:r>
      <w:proofErr w:type="spellStart"/>
      <w:r w:rsidRPr="00345AFB">
        <w:rPr>
          <w:b/>
          <w:bCs/>
        </w:rPr>
        <w:t>point°C</w:t>
      </w:r>
      <w:proofErr w:type="spellEnd"/>
      <w:r w:rsidRPr="00345AFB">
        <w:rPr>
          <w:b/>
          <w:bCs/>
        </w:rPr>
        <w:t xml:space="preserve">: </w:t>
      </w:r>
      <w:r w:rsidRPr="00345AFB">
        <w:t>&gt;200C</w:t>
      </w:r>
    </w:p>
    <w:p w14:paraId="4CE22BE3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Relative density: </w:t>
      </w:r>
      <w:r w:rsidRPr="00345AFB">
        <w:t>1.05</w:t>
      </w:r>
    </w:p>
    <w:p w14:paraId="6E15C33E" w14:textId="77777777" w:rsidR="00A1364E" w:rsidRDefault="00A1364E" w:rsidP="00A1364E">
      <w:pPr>
        <w:spacing w:after="0"/>
      </w:pPr>
    </w:p>
    <w:p w14:paraId="3E4D8E1D" w14:textId="77777777" w:rsidR="00A1364E" w:rsidRDefault="00A1364E" w:rsidP="00A1364E">
      <w:pPr>
        <w:spacing w:after="0"/>
      </w:pPr>
    </w:p>
    <w:p w14:paraId="1BD18470" w14:textId="77777777" w:rsidR="00A1364E" w:rsidRDefault="00A1364E" w:rsidP="00A1364E">
      <w:pPr>
        <w:spacing w:after="0"/>
      </w:pPr>
    </w:p>
    <w:p w14:paraId="5A42091B" w14:textId="77777777" w:rsidR="00A1364E" w:rsidRDefault="00A1364E" w:rsidP="00A1364E">
      <w:pPr>
        <w:spacing w:after="0"/>
      </w:pPr>
    </w:p>
    <w:p w14:paraId="491B0496" w14:textId="77777777" w:rsidR="00A1364E" w:rsidRDefault="00A1364E" w:rsidP="00A1364E">
      <w:pPr>
        <w:spacing w:after="0"/>
      </w:pPr>
    </w:p>
    <w:p w14:paraId="0ABF08FA" w14:textId="77777777" w:rsidR="00A1364E" w:rsidRDefault="00A1364E" w:rsidP="00A1364E">
      <w:pPr>
        <w:spacing w:after="0"/>
      </w:pPr>
    </w:p>
    <w:p w14:paraId="5DC6728D" w14:textId="77777777" w:rsidR="00A1364E" w:rsidRDefault="00A1364E" w:rsidP="00A1364E">
      <w:pPr>
        <w:spacing w:after="0"/>
      </w:pPr>
    </w:p>
    <w:p w14:paraId="329A48E0" w14:textId="77777777" w:rsidR="00A1364E" w:rsidRDefault="00A1364E" w:rsidP="00A1364E">
      <w:pPr>
        <w:spacing w:after="0"/>
      </w:pPr>
    </w:p>
    <w:p w14:paraId="3527C44E" w14:textId="77777777" w:rsidR="00A1364E" w:rsidRDefault="00A1364E" w:rsidP="00A1364E">
      <w:pPr>
        <w:spacing w:after="0"/>
      </w:pPr>
    </w:p>
    <w:p w14:paraId="6ADF7C18" w14:textId="77777777" w:rsidR="00A1364E" w:rsidRDefault="00A1364E" w:rsidP="00A1364E">
      <w:pPr>
        <w:spacing w:after="0"/>
      </w:pPr>
    </w:p>
    <w:p w14:paraId="5FC44435" w14:textId="51A2BAA7" w:rsidR="00345AFB" w:rsidRPr="00345AFB" w:rsidRDefault="00345AFB" w:rsidP="00A1364E">
      <w:pPr>
        <w:spacing w:after="0"/>
        <w:jc w:val="center"/>
        <w:rPr>
          <w:b/>
          <w:bCs/>
        </w:rPr>
      </w:pPr>
      <w:r w:rsidRPr="00345AFB">
        <w:rPr>
          <w:b/>
          <w:bCs/>
        </w:rPr>
        <w:lastRenderedPageBreak/>
        <w:t>SAFETY DATA SHEET</w:t>
      </w:r>
    </w:p>
    <w:p w14:paraId="07799C52" w14:textId="77777777" w:rsidR="00345AFB" w:rsidRPr="00345AFB" w:rsidRDefault="00345AFB" w:rsidP="00A1364E">
      <w:pPr>
        <w:spacing w:after="0"/>
        <w:jc w:val="center"/>
      </w:pPr>
      <w:r w:rsidRPr="00345AFB">
        <w:t>CUTTING &amp; TAPPING LIQUID</w:t>
      </w:r>
    </w:p>
    <w:p w14:paraId="5F6E9AF4" w14:textId="77777777" w:rsidR="00345AFB" w:rsidRPr="00345AFB" w:rsidRDefault="00345AFB" w:rsidP="00A1364E">
      <w:pPr>
        <w:spacing w:after="0"/>
        <w:jc w:val="right"/>
      </w:pPr>
      <w:r w:rsidRPr="00345AFB">
        <w:rPr>
          <w:b/>
          <w:bCs/>
        </w:rPr>
        <w:t xml:space="preserve">Page: </w:t>
      </w:r>
      <w:r w:rsidRPr="00345AFB">
        <w:t>4</w:t>
      </w:r>
    </w:p>
    <w:p w14:paraId="313B6014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9.2. Other information</w:t>
      </w:r>
    </w:p>
    <w:p w14:paraId="4DE1A626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Other information: </w:t>
      </w:r>
      <w:r w:rsidRPr="00345AFB">
        <w:t>No data available.</w:t>
      </w:r>
    </w:p>
    <w:p w14:paraId="64AFD333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10: Stability and reactivity</w:t>
      </w:r>
    </w:p>
    <w:p w14:paraId="48462BBC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10.1. Reactivity</w:t>
      </w:r>
    </w:p>
    <w:p w14:paraId="4708ADD4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Reactivity: </w:t>
      </w:r>
      <w:r w:rsidRPr="00345AFB">
        <w:t>Stable under recommended transport or storage conditions.</w:t>
      </w:r>
    </w:p>
    <w:p w14:paraId="33017263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10.2. Chemical stability</w:t>
      </w:r>
    </w:p>
    <w:p w14:paraId="598E07AC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Chemical stability: </w:t>
      </w:r>
      <w:r w:rsidRPr="00345AFB">
        <w:t>Stable under normal conditions.</w:t>
      </w:r>
    </w:p>
    <w:p w14:paraId="38C924CE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10.3. Possibility of hazardous reactions</w:t>
      </w:r>
    </w:p>
    <w:p w14:paraId="1795CC14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Hazardous reactions: </w:t>
      </w:r>
      <w:r w:rsidRPr="00345AFB">
        <w:t>Hazardous reactions will not occur under normal transport or storage conditions.</w:t>
      </w:r>
    </w:p>
    <w:p w14:paraId="68C2DB8D" w14:textId="77777777" w:rsidR="00345AFB" w:rsidRPr="00345AFB" w:rsidRDefault="00345AFB" w:rsidP="00A1364E">
      <w:pPr>
        <w:spacing w:after="0"/>
      </w:pPr>
      <w:r w:rsidRPr="00345AFB">
        <w:t>Decomposition may occur on exposure to conditions or materials listed below.</w:t>
      </w:r>
    </w:p>
    <w:p w14:paraId="166DAA95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10.4. Conditions to avoid</w:t>
      </w:r>
    </w:p>
    <w:p w14:paraId="0835E15C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Conditions to avoid: </w:t>
      </w:r>
      <w:r w:rsidRPr="00345AFB">
        <w:t>Heat.</w:t>
      </w:r>
    </w:p>
    <w:p w14:paraId="161347FD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10.5. Incompatible materials</w:t>
      </w:r>
    </w:p>
    <w:p w14:paraId="7CBD65E9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Materials to avoid: </w:t>
      </w:r>
      <w:r w:rsidRPr="00345AFB">
        <w:t>Strong oxidising agents. Strong acids.</w:t>
      </w:r>
    </w:p>
    <w:p w14:paraId="08FB93E8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10.6. Hazardous decomposition products</w:t>
      </w:r>
    </w:p>
    <w:p w14:paraId="3665F34A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Haz. decomp. products: </w:t>
      </w:r>
      <w:r w:rsidRPr="00345AFB">
        <w:t>In combustion emits toxic fumes.</w:t>
      </w:r>
    </w:p>
    <w:p w14:paraId="003326B8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11: Toxicological information</w:t>
      </w:r>
    </w:p>
    <w:p w14:paraId="4561033C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11.1. Information on toxicological effects</w:t>
      </w:r>
    </w:p>
    <w:p w14:paraId="35C5FCF3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Toxicity values: </w:t>
      </w:r>
      <w:r w:rsidRPr="00345AFB">
        <w:t>No data available.</w:t>
      </w:r>
    </w:p>
    <w:p w14:paraId="0785CA93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Symptoms / routes of exposure</w:t>
      </w:r>
    </w:p>
    <w:p w14:paraId="32B92A24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Skin contact: </w:t>
      </w:r>
      <w:r w:rsidRPr="00345AFB">
        <w:t>There may be mild irritation at the site of contact.</w:t>
      </w:r>
    </w:p>
    <w:p w14:paraId="04927E86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Eye contact: </w:t>
      </w:r>
      <w:r w:rsidRPr="00345AFB">
        <w:t>There may be irritation and redness.</w:t>
      </w:r>
    </w:p>
    <w:p w14:paraId="030C8D2F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Ingestion: </w:t>
      </w:r>
      <w:r w:rsidRPr="00345AFB">
        <w:t>There may be irritation of the throat.</w:t>
      </w:r>
    </w:p>
    <w:p w14:paraId="139107E3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Inhalation: </w:t>
      </w:r>
      <w:r w:rsidRPr="00345AFB">
        <w:t>There may be irritation of the throat with a feeling of tightness in the chest.</w:t>
      </w:r>
    </w:p>
    <w:p w14:paraId="3DE851B4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12: Ecological information</w:t>
      </w:r>
    </w:p>
    <w:p w14:paraId="149346C0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12.1. Toxicity</w:t>
      </w:r>
    </w:p>
    <w:p w14:paraId="710DFDDA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Ecotoxicity values: </w:t>
      </w:r>
      <w:r w:rsidRPr="00345AFB">
        <w:t>No data available.</w:t>
      </w:r>
    </w:p>
    <w:p w14:paraId="40D086B0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12.2. Persistence and degradability</w:t>
      </w:r>
    </w:p>
    <w:p w14:paraId="1ACBD665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Persistence and degradability: </w:t>
      </w:r>
      <w:r w:rsidRPr="00345AFB">
        <w:t>Biodegradable.</w:t>
      </w:r>
    </w:p>
    <w:p w14:paraId="18ECACF9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 xml:space="preserve">12.3. </w:t>
      </w:r>
      <w:proofErr w:type="spellStart"/>
      <w:r w:rsidRPr="00345AFB">
        <w:rPr>
          <w:b/>
          <w:bCs/>
        </w:rPr>
        <w:t>Bioaccumulative</w:t>
      </w:r>
      <w:proofErr w:type="spellEnd"/>
      <w:r w:rsidRPr="00345AFB">
        <w:rPr>
          <w:b/>
          <w:bCs/>
        </w:rPr>
        <w:t xml:space="preserve"> potential</w:t>
      </w:r>
    </w:p>
    <w:p w14:paraId="4AB47C7C" w14:textId="77777777" w:rsidR="00345AFB" w:rsidRPr="00345AFB" w:rsidRDefault="00345AFB" w:rsidP="00A1364E">
      <w:pPr>
        <w:spacing w:after="0"/>
      </w:pPr>
      <w:proofErr w:type="spellStart"/>
      <w:r w:rsidRPr="00345AFB">
        <w:rPr>
          <w:b/>
          <w:bCs/>
        </w:rPr>
        <w:t>Bioaccumulative</w:t>
      </w:r>
      <w:proofErr w:type="spellEnd"/>
      <w:r w:rsidRPr="00345AFB">
        <w:rPr>
          <w:b/>
          <w:bCs/>
        </w:rPr>
        <w:t xml:space="preserve"> potential: </w:t>
      </w:r>
      <w:r w:rsidRPr="00345AFB">
        <w:t>No bioaccumulation potential.</w:t>
      </w:r>
    </w:p>
    <w:p w14:paraId="09188B73" w14:textId="53026119" w:rsidR="00345AFB" w:rsidRDefault="00345AFB" w:rsidP="00A1364E">
      <w:pPr>
        <w:spacing w:after="0"/>
      </w:pPr>
    </w:p>
    <w:p w14:paraId="360B9BD8" w14:textId="77777777" w:rsidR="00A1364E" w:rsidRDefault="00A1364E" w:rsidP="00A1364E">
      <w:pPr>
        <w:spacing w:after="0"/>
      </w:pPr>
    </w:p>
    <w:p w14:paraId="55DA9973" w14:textId="77777777" w:rsidR="00A1364E" w:rsidRDefault="00A1364E" w:rsidP="00A1364E">
      <w:pPr>
        <w:spacing w:after="0"/>
      </w:pPr>
    </w:p>
    <w:p w14:paraId="5F00BE7B" w14:textId="77777777" w:rsidR="00A1364E" w:rsidRDefault="00A1364E" w:rsidP="00A1364E">
      <w:pPr>
        <w:spacing w:after="0"/>
      </w:pPr>
    </w:p>
    <w:p w14:paraId="04DD44BF" w14:textId="77777777" w:rsidR="00A1364E" w:rsidRDefault="00A1364E" w:rsidP="00A1364E">
      <w:pPr>
        <w:spacing w:after="0"/>
      </w:pPr>
    </w:p>
    <w:p w14:paraId="03202B69" w14:textId="77777777" w:rsidR="00A1364E" w:rsidRDefault="00A1364E" w:rsidP="00A1364E">
      <w:pPr>
        <w:spacing w:after="0"/>
      </w:pPr>
    </w:p>
    <w:p w14:paraId="76DF70D4" w14:textId="77777777" w:rsidR="00A1364E" w:rsidRDefault="00A1364E" w:rsidP="00A1364E">
      <w:pPr>
        <w:spacing w:after="0"/>
      </w:pPr>
    </w:p>
    <w:p w14:paraId="797089C4" w14:textId="77777777" w:rsidR="00A1364E" w:rsidRDefault="00A1364E" w:rsidP="00A1364E">
      <w:pPr>
        <w:spacing w:after="0"/>
      </w:pPr>
    </w:p>
    <w:p w14:paraId="65DFA0C6" w14:textId="77777777" w:rsidR="00A1364E" w:rsidRDefault="00A1364E" w:rsidP="00A1364E">
      <w:pPr>
        <w:spacing w:after="0"/>
      </w:pPr>
    </w:p>
    <w:p w14:paraId="3FB040FF" w14:textId="77777777" w:rsidR="00A1364E" w:rsidRDefault="00A1364E" w:rsidP="00A1364E">
      <w:pPr>
        <w:spacing w:after="0"/>
      </w:pPr>
    </w:p>
    <w:p w14:paraId="7185EBCD" w14:textId="77777777" w:rsidR="00A1364E" w:rsidRDefault="00A1364E" w:rsidP="00A1364E">
      <w:pPr>
        <w:spacing w:after="0"/>
      </w:pPr>
    </w:p>
    <w:p w14:paraId="4A11BB38" w14:textId="77777777" w:rsidR="00A1364E" w:rsidRDefault="00A1364E" w:rsidP="00A1364E">
      <w:pPr>
        <w:spacing w:after="0"/>
      </w:pPr>
    </w:p>
    <w:p w14:paraId="5D8CCF26" w14:textId="77777777" w:rsidR="00A1364E" w:rsidRPr="00345AFB" w:rsidRDefault="00A1364E" w:rsidP="00A1364E">
      <w:pPr>
        <w:spacing w:after="0"/>
      </w:pPr>
    </w:p>
    <w:p w14:paraId="0DAA6B8F" w14:textId="77777777" w:rsidR="00345AFB" w:rsidRPr="00345AFB" w:rsidRDefault="00345AFB" w:rsidP="00A1364E">
      <w:pPr>
        <w:spacing w:after="0"/>
        <w:jc w:val="center"/>
        <w:rPr>
          <w:b/>
          <w:bCs/>
        </w:rPr>
      </w:pPr>
      <w:r w:rsidRPr="00345AFB">
        <w:rPr>
          <w:b/>
          <w:bCs/>
        </w:rPr>
        <w:lastRenderedPageBreak/>
        <w:t>SAFETY DATA SHEET</w:t>
      </w:r>
    </w:p>
    <w:p w14:paraId="5DED09F0" w14:textId="77777777" w:rsidR="00345AFB" w:rsidRPr="00345AFB" w:rsidRDefault="00345AFB" w:rsidP="00A1364E">
      <w:pPr>
        <w:spacing w:after="0"/>
        <w:jc w:val="center"/>
      </w:pPr>
      <w:r w:rsidRPr="00345AFB">
        <w:t>CUTTING &amp; TAPPING LIQUID</w:t>
      </w:r>
    </w:p>
    <w:p w14:paraId="69A336D8" w14:textId="77777777" w:rsidR="00345AFB" w:rsidRPr="00345AFB" w:rsidRDefault="00345AFB" w:rsidP="00A1364E">
      <w:pPr>
        <w:spacing w:after="0"/>
        <w:jc w:val="right"/>
      </w:pPr>
      <w:r w:rsidRPr="00345AFB">
        <w:rPr>
          <w:b/>
          <w:bCs/>
        </w:rPr>
        <w:t xml:space="preserve">Page: </w:t>
      </w:r>
      <w:r w:rsidRPr="00345AFB">
        <w:t>5</w:t>
      </w:r>
    </w:p>
    <w:p w14:paraId="357BE392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12.4. Mobility in soil</w:t>
      </w:r>
    </w:p>
    <w:p w14:paraId="6CD62F7A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Mobility: </w:t>
      </w:r>
      <w:r w:rsidRPr="00345AFB">
        <w:t>Readily absorbed into soil.</w:t>
      </w:r>
    </w:p>
    <w:p w14:paraId="6FE85A8C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 xml:space="preserve">12.5. Results of PBT and </w:t>
      </w:r>
      <w:proofErr w:type="spellStart"/>
      <w:r w:rsidRPr="00345AFB">
        <w:rPr>
          <w:b/>
          <w:bCs/>
        </w:rPr>
        <w:t>vPvB</w:t>
      </w:r>
      <w:proofErr w:type="spellEnd"/>
      <w:r w:rsidRPr="00345AFB">
        <w:rPr>
          <w:b/>
          <w:bCs/>
        </w:rPr>
        <w:t xml:space="preserve"> assessment</w:t>
      </w:r>
    </w:p>
    <w:p w14:paraId="3FE6972F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PBT identification: </w:t>
      </w:r>
      <w:r w:rsidRPr="00345AFB">
        <w:t>This product is not identified as a PBT/</w:t>
      </w:r>
      <w:proofErr w:type="spellStart"/>
      <w:r w:rsidRPr="00345AFB">
        <w:t>vPvB</w:t>
      </w:r>
      <w:proofErr w:type="spellEnd"/>
      <w:r w:rsidRPr="00345AFB">
        <w:t xml:space="preserve"> substance.</w:t>
      </w:r>
    </w:p>
    <w:p w14:paraId="0C42B653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12.6. Other adverse effects</w:t>
      </w:r>
    </w:p>
    <w:p w14:paraId="7659563B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Other adverse effects: </w:t>
      </w:r>
      <w:r w:rsidRPr="00345AFB">
        <w:t>Negligible ecotoxicity.</w:t>
      </w:r>
    </w:p>
    <w:p w14:paraId="5C4E0B98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13: Disposal considerations</w:t>
      </w:r>
    </w:p>
    <w:p w14:paraId="391FB14B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13.1. Waste treatment methods</w:t>
      </w:r>
    </w:p>
    <w:p w14:paraId="0FE15361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Disposal operations: </w:t>
      </w:r>
      <w:r w:rsidRPr="00345AFB">
        <w:t>Do not mix with other chemicals. Transfer to a suitable container and arrange for</w:t>
      </w:r>
    </w:p>
    <w:p w14:paraId="52486E81" w14:textId="77777777" w:rsidR="00345AFB" w:rsidRPr="00345AFB" w:rsidRDefault="00345AFB" w:rsidP="00A1364E">
      <w:pPr>
        <w:spacing w:after="0"/>
      </w:pPr>
      <w:r w:rsidRPr="00345AFB">
        <w:t>collection by specialised disposal company.</w:t>
      </w:r>
    </w:p>
    <w:p w14:paraId="3FC42288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Disposal of packaging: </w:t>
      </w:r>
      <w:r w:rsidRPr="00345AFB">
        <w:t>Dispose of as normal industrial waste.</w:t>
      </w:r>
    </w:p>
    <w:p w14:paraId="626D82D0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NB: </w:t>
      </w:r>
      <w:r w:rsidRPr="00345AFB">
        <w:t>The user's attention is drawn to the possible existence of regional or national</w:t>
      </w:r>
    </w:p>
    <w:p w14:paraId="1E404360" w14:textId="77777777" w:rsidR="00345AFB" w:rsidRPr="00345AFB" w:rsidRDefault="00345AFB" w:rsidP="00A1364E">
      <w:pPr>
        <w:spacing w:after="0"/>
      </w:pPr>
      <w:r w:rsidRPr="00345AFB">
        <w:t>regulations regarding disposal.</w:t>
      </w:r>
    </w:p>
    <w:p w14:paraId="22657D3D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14: Transport information</w:t>
      </w:r>
    </w:p>
    <w:p w14:paraId="2A824BF4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Transport class: </w:t>
      </w:r>
      <w:r w:rsidRPr="00345AFB">
        <w:t>This product does not require a classification for transport.</w:t>
      </w:r>
    </w:p>
    <w:p w14:paraId="63A88B5B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15: Regulatory information</w:t>
      </w:r>
    </w:p>
    <w:p w14:paraId="53F71958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15.1. Safety, health and environmental regulations/legislation specific for the substance or mixture</w:t>
      </w:r>
    </w:p>
    <w:p w14:paraId="49942567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Specific regulations: </w:t>
      </w:r>
      <w:r w:rsidRPr="00345AFB">
        <w:t>Not applicable.</w:t>
      </w:r>
    </w:p>
    <w:p w14:paraId="536BB17D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15.2. Chemical Safety Assessment</w:t>
      </w:r>
    </w:p>
    <w:p w14:paraId="6584F6C7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Section 16: Other information</w:t>
      </w:r>
    </w:p>
    <w:p w14:paraId="38FC1F7D" w14:textId="77777777" w:rsidR="00345AFB" w:rsidRPr="00345AFB" w:rsidRDefault="00345AFB" w:rsidP="00A1364E">
      <w:pPr>
        <w:spacing w:after="0"/>
        <w:rPr>
          <w:b/>
          <w:bCs/>
        </w:rPr>
      </w:pPr>
      <w:r w:rsidRPr="00345AFB">
        <w:rPr>
          <w:b/>
          <w:bCs/>
        </w:rPr>
        <w:t>Other information</w:t>
      </w:r>
    </w:p>
    <w:p w14:paraId="3B50C72B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Other information: </w:t>
      </w:r>
      <w:r w:rsidRPr="00345AFB">
        <w:t>This safety data sheet is prepared in accordance with Commission Regulation (EU) No</w:t>
      </w:r>
    </w:p>
    <w:p w14:paraId="24F57E69" w14:textId="77777777" w:rsidR="00345AFB" w:rsidRPr="00345AFB" w:rsidRDefault="00345AFB" w:rsidP="00A1364E">
      <w:pPr>
        <w:spacing w:after="0"/>
      </w:pPr>
      <w:r w:rsidRPr="00345AFB">
        <w:t>2015/830.</w:t>
      </w:r>
    </w:p>
    <w:p w14:paraId="78FF480D" w14:textId="77777777" w:rsidR="00345AFB" w:rsidRPr="00345AFB" w:rsidRDefault="00345AFB" w:rsidP="00A1364E">
      <w:pPr>
        <w:spacing w:after="0"/>
      </w:pPr>
      <w:r w:rsidRPr="00345AFB">
        <w:t xml:space="preserve">* </w:t>
      </w:r>
      <w:proofErr w:type="gramStart"/>
      <w:r w:rsidRPr="00345AFB">
        <w:t>indicates</w:t>
      </w:r>
      <w:proofErr w:type="gramEnd"/>
      <w:r w:rsidRPr="00345AFB">
        <w:t xml:space="preserve"> text in the SDS which has changed since the last revision.</w:t>
      </w:r>
    </w:p>
    <w:p w14:paraId="747C069E" w14:textId="77777777" w:rsidR="00345AFB" w:rsidRPr="00345AFB" w:rsidRDefault="00345AFB" w:rsidP="00A1364E">
      <w:pPr>
        <w:spacing w:after="0"/>
      </w:pPr>
      <w:r w:rsidRPr="00345AFB">
        <w:rPr>
          <w:b/>
          <w:bCs/>
        </w:rPr>
        <w:t xml:space="preserve">Legal disclaimer: </w:t>
      </w:r>
      <w:r w:rsidRPr="00345AFB">
        <w:t>The above information is believed to be correct but does not purport to be all inclusive</w:t>
      </w:r>
    </w:p>
    <w:p w14:paraId="5516CAD1" w14:textId="77777777" w:rsidR="00345AFB" w:rsidRPr="00345AFB" w:rsidRDefault="00345AFB" w:rsidP="00A1364E">
      <w:pPr>
        <w:spacing w:after="0"/>
      </w:pPr>
      <w:r w:rsidRPr="00345AFB">
        <w:t>and shall be used only as a guide. This company shall not be held liable for any</w:t>
      </w:r>
    </w:p>
    <w:p w14:paraId="666F91A9" w14:textId="77777777" w:rsidR="00345AFB" w:rsidRPr="00345AFB" w:rsidRDefault="00345AFB" w:rsidP="00A1364E">
      <w:pPr>
        <w:spacing w:after="0"/>
      </w:pPr>
      <w:r w:rsidRPr="00345AFB">
        <w:t>damage resulting from handling or from contact with the above product.</w:t>
      </w:r>
    </w:p>
    <w:p w14:paraId="0FBEE8FF" w14:textId="6133E326" w:rsidR="007D7FE9" w:rsidRDefault="00345AFB" w:rsidP="00A1364E">
      <w:pPr>
        <w:spacing w:after="0"/>
      </w:pPr>
      <w:r w:rsidRPr="00345AFB">
        <w:t>[final page</w:t>
      </w:r>
    </w:p>
    <w:sectPr w:rsidR="007D7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FB"/>
    <w:rsid w:val="00345AFB"/>
    <w:rsid w:val="007D7FE9"/>
    <w:rsid w:val="00A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FC26"/>
  <w15:chartTrackingRefBased/>
  <w15:docId w15:val="{2A25FAB6-349C-4B92-983F-B157A3F9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 Arc</dc:creator>
  <cp:keywords/>
  <dc:description/>
  <cp:lastModifiedBy>Oxy Arc</cp:lastModifiedBy>
  <cp:revision>1</cp:revision>
  <dcterms:created xsi:type="dcterms:W3CDTF">2023-08-23T11:53:00Z</dcterms:created>
  <dcterms:modified xsi:type="dcterms:W3CDTF">2023-08-23T13:05:00Z</dcterms:modified>
</cp:coreProperties>
</file>